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Normal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ПРОГРАММА</w:t>
      </w:r>
    </w:p>
    <w:p>
      <w:pPr>
        <w:pStyle w:val="Normal"/>
        <w:rPr>
          <w:rFonts w:ascii="Times New Roman" w:hAnsi="Times New Roman" w:eastAsia="Calibri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вебинара на тему: </w:t>
      </w:r>
      <w:r>
        <w:rPr>
          <w:rFonts w:ascii="Times New Roman" w:hAnsi="Times New Roman" w:eastAsia="Calibri"/>
          <w:color w:val="000000"/>
          <w:sz w:val="28"/>
          <w:szCs w:val="28"/>
          <w:lang w:eastAsia="en-US"/>
        </w:rPr>
        <w:t xml:space="preserve">«П</w:t>
      </w:r>
      <w:r>
        <w:rPr>
          <w:rFonts w:ascii="Times New Roman" w:hAnsi="Times New Roman" w:eastAsia="Calibri"/>
          <w:color w:val="000000"/>
          <w:sz w:val="28"/>
          <w:szCs w:val="28"/>
          <w:lang w:eastAsia="en-US"/>
        </w:rPr>
        <w:t xml:space="preserve">атентная система налогообложения</w:t>
      </w:r>
      <w:r>
        <w:rPr>
          <w:rFonts w:ascii="Times New Roman" w:hAnsi="Times New Roman" w:eastAsia="Calibri"/>
          <w:color w:val="000000"/>
          <w:sz w:val="28"/>
          <w:szCs w:val="28"/>
          <w:lang w:eastAsia="en-US"/>
        </w:rPr>
        <w:t xml:space="preserve"> в 2026 году: условия работы и возможные альтернативы».</w:t>
      </w:r>
      <w:r>
        <w:rPr>
          <w:rFonts w:ascii="Times New Roman" w:hAnsi="Times New Roman" w:eastAsia="Calibri"/>
          <w:color w:val="000000"/>
          <w:sz w:val="28"/>
          <w:szCs w:val="28"/>
          <w:lang w:eastAsia="en-US"/>
        </w:rPr>
      </w:r>
    </w:p>
    <w:p>
      <w:pPr>
        <w:pStyle w:val="Normal"/>
        <w:rPr>
          <w:rFonts w:ascii="Times New Roman" w:hAnsi="Times New Roman" w:eastAsia="Calibri"/>
          <w:color w:val="000000"/>
          <w:sz w:val="28"/>
          <w:szCs w:val="28"/>
          <w:lang w:eastAsia="en-US"/>
        </w:rPr>
      </w:pPr>
      <w:r>
        <w:rPr>
          <w:rFonts w:ascii="Times New Roman" w:hAnsi="Times New Roman" w:eastAsia="Calibri"/>
          <w:color w:val="000000"/>
          <w:sz w:val="28"/>
          <w:szCs w:val="28"/>
          <w:lang w:eastAsia="en-US"/>
        </w:rPr>
      </w:r>
    </w:p>
    <w:p>
      <w:pPr>
        <w:pStyle w:val="Normal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 xml:space="preserve">1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2 декабря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2025 года в 11:00</w:t>
      </w:r>
    </w:p>
    <w:p>
      <w:pPr>
        <w:pStyle w:val="Normal"/>
        <w:jc w:val="center"/>
        <w:rPr>
          <w:rFonts w:ascii="Times New Roman" w:hAnsi="Times New Roman"/>
          <w:b/>
          <w:sz w:val="26"/>
          <w:u w:val="single"/>
        </w:rPr>
      </w:pPr>
      <w:r>
        <w:rPr>
          <w:rFonts w:ascii="Times New Roman" w:hAnsi="Times New Roman"/>
          <w:b/>
          <w:sz w:val="26"/>
          <w:u w:val="single"/>
        </w:rPr>
      </w:r>
    </w:p>
    <w:tbl>
      <w:tblPr>
        <w:tblW w:w="0" w:type="auto"/>
        <w:tblInd w:w="-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88"/>
        <w:gridCol w:w="3665"/>
        <w:gridCol w:w="1701"/>
        <w:gridCol w:w="3793"/>
      </w:tblGrid>
      <w:tr>
        <w:trPr/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№</w:t>
            </w:r>
          </w:p>
          <w:p>
            <w:pPr>
              <w:pStyle w:val="Normal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п/п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Рассматриваемые вопросы</w:t>
            </w:r>
            <w:r>
              <w:rPr>
                <w:rFonts w:ascii="Times New Roman" w:hAnsi="Times New Roman"/>
                <w:b/>
                <w:sz w:val="26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Регламент</w:t>
            </w:r>
          </w:p>
          <w:p>
            <w:pPr>
              <w:pStyle w:val="Normal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р</w:t>
            </w:r>
            <w:r>
              <w:rPr>
                <w:rFonts w:ascii="Times New Roman" w:hAnsi="Times New Roman"/>
                <w:b/>
                <w:sz w:val="26"/>
              </w:rPr>
              <w:t xml:space="preserve">аботы</w:t>
            </w:r>
          </w:p>
          <w:p>
            <w:pPr>
              <w:pStyle w:val="Normal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</w:r>
          </w:p>
        </w:tc>
        <w:tc>
          <w:tcPr>
            <w:tcW w:w="3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Докладчик</w:t>
            </w:r>
          </w:p>
        </w:tc>
      </w:tr>
      <w:tr>
        <w:trPr/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Открытие вебинара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11:00-11:05</w:t>
            </w:r>
          </w:p>
        </w:tc>
        <w:tc>
          <w:tcPr>
            <w:tcW w:w="3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Елена Ефимова </w:t>
            </w:r>
          </w:p>
          <w:p>
            <w:pPr>
              <w:pStyle w:val="Normal"/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ведущий специалист-эксперт отдела оказания государственных услуг</w:t>
            </w:r>
          </w:p>
          <w:p>
            <w:pPr>
              <w:pStyle w:val="Normal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Патентная система налогообложения: декабрьский чек-лист плательщика на ПСН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Normal"/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Normal"/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Переход на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втоУСН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11:05-11:2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</w:r>
          </w:p>
        </w:tc>
        <w:tc>
          <w:tcPr>
            <w:tcW w:w="3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Игорь Кравцов – старший государственный налоговый инспектор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тдела камерального контроля специальных налоговых режимов 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1116"/>
        </w:trPr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Проведение  сверки с налоговыми органами  сведений об имуществе организации,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содержащихся в 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дином государственном реестре налогоплательщиков. </w:t>
            </w:r>
          </w:p>
          <w:p>
            <w:pPr>
              <w:pStyle w:val="Normal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11:20-11:30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Татьяна Кулигина - з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аместитель начальника отдела камерального контроля в сфере налогообложения 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мущества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Us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868"/>
        </w:trPr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right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.</w:t>
            </w:r>
          </w:p>
        </w:tc>
        <w:tc>
          <w:tcPr>
            <w:tcW w:w="3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Ответы на вопросы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участников вебинара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-11: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50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пециалисты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УФНС России по Костромской области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</w:pPr>
    </w:p>
    <w:sectPr>
      <w:type w:val="nextPage"/>
      <w:pgSz w:h="16838" w:w="11906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isplayHorizontalDrawingGridEvery w:val="1"/>
  <w:displayVerticalDrawingGridEvery w:val="1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Calibri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rPr>
      <w:rFonts w:eastAsia="Times New Roman"/>
      <w:color w:val="000000"/>
      <w:sz w:val="22"/>
      <w:lang w:val="ru-RU" w:eastAsia="ru-RU" w:bidi="ar-SA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  <w:tblPr>
      <w:tblW w:w="0" w:type="auto"/>
      <w:tblInd w:w="0" w:type="dxa"/>
      <w:tblLayout w:type="fixed"/>
      <w:tblCellMar>
        <w:left w:w="108" w:type="dxa"/>
        <w:top w:w="0" w:type="dxa"/>
        <w:right w:w="108" w:type="dxa"/>
        <w:bottom w:w="0" w:type="dxa"/>
      </w:tblCellMar>
    </w:tblPr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table" w:styleId="TableGrid">
    <w:name w:val="Сетка таблицы"/>
    <w:basedOn w:val="TableNormal"/>
    <w:next w:val="TableGrid"/>
    <w:link w:val="Normal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styleId="User">
    <w:name w:val="Без интервала"/>
    <w:next w:val="User"/>
    <w:link w:val="Normal"/>
    <w:uiPriority w:val="1"/>
    <w:qFormat/>
    <w:rPr>
      <w:sz w:val="22"/>
      <w:szCs w:val="22"/>
      <w:lang w:val="ru-RU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139</Words>
  <Characters>794</Characters>
  <CharactersWithSpaces>932</CharactersWithSpaces>
  <Application>ONLYOFFICE/8.3.0.97</Application>
  <DocSecurity>0</DocSecurity>
  <Lines>6</Lines>
  <Paragraphs>1</Paragraphs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Витальевна</dc:creator>
  <cp:lastModifiedBy>Ефимова Елена Николаевна</cp:lastModifiedBy>
  <cp:revision>2</cp:revision>
  <dcterms:created xsi:type="dcterms:W3CDTF">2025-12-05T07:51:00Z</dcterms:created>
  <dcterms:modified xsi:type="dcterms:W3CDTF">2025-12-05T07:51:00Z</dcterms:modified>
  <cp:version>917504</cp:version>
</cp:coreProperties>
</file>